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F8" w:rsidRDefault="000308F8" w:rsidP="000308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13                                                                                   </w:t>
      </w:r>
      <w:r w:rsidR="002D2E2A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30. 4. 2020</w:t>
      </w:r>
    </w:p>
    <w:p w:rsidR="000308F8" w:rsidRDefault="000308F8" w:rsidP="000308F8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Přímá a nepřímá úměrnost – grafické znázornění</w:t>
      </w:r>
    </w:p>
    <w:p w:rsidR="000308F8" w:rsidRDefault="000308F8" w:rsidP="000308F8">
      <w:pPr>
        <w:rPr>
          <w:sz w:val="28"/>
          <w:szCs w:val="28"/>
        </w:rPr>
      </w:pPr>
      <w:r>
        <w:rPr>
          <w:sz w:val="28"/>
          <w:szCs w:val="28"/>
        </w:rPr>
        <w:t>Dobrý den, milí žáci, již víte, jak se v pravoúhlé soustavě souřadnic znázorňují body. Dnes této znalosti využijeme k vytvoření grafu přímé úměrnosti. S přímou úměrností jste se již také seznámili. Jedná se o matematickou závislost dvou proměnných (</w:t>
      </w:r>
      <w:r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 a </w:t>
      </w:r>
      <w:r>
        <w:rPr>
          <w:b/>
          <w:sz w:val="28"/>
          <w:szCs w:val="28"/>
        </w:rPr>
        <w:t>y</w:t>
      </w:r>
      <w:r>
        <w:rPr>
          <w:sz w:val="28"/>
          <w:szCs w:val="28"/>
        </w:rPr>
        <w:t>), kdy kolikrát se zvětší jedna proměnná (</w:t>
      </w:r>
      <w:r w:rsidRPr="000308F8">
        <w:rPr>
          <w:b/>
          <w:sz w:val="28"/>
          <w:szCs w:val="28"/>
        </w:rPr>
        <w:t>x</w:t>
      </w:r>
      <w:r>
        <w:rPr>
          <w:sz w:val="28"/>
          <w:szCs w:val="28"/>
        </w:rPr>
        <w:t>), tolikrát se zvětší druhá proměnná (</w:t>
      </w:r>
      <w:r w:rsidRPr="000308F8"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). </w:t>
      </w:r>
    </w:p>
    <w:p w:rsidR="002D2E2A" w:rsidRDefault="000308F8" w:rsidP="000308F8">
      <w:pPr>
        <w:rPr>
          <w:sz w:val="28"/>
          <w:szCs w:val="28"/>
        </w:rPr>
      </w:pPr>
      <w:r>
        <w:rPr>
          <w:sz w:val="28"/>
          <w:szCs w:val="28"/>
        </w:rPr>
        <w:t>Podívejte se do učebnice na stranu 44, kde máte tuto grafickou závislost uvedenu v rámečku</w:t>
      </w:r>
      <w:r w:rsidR="002D2E2A">
        <w:rPr>
          <w:sz w:val="28"/>
          <w:szCs w:val="28"/>
        </w:rPr>
        <w:t>. Již jsem vás na tento rámeček odkazovala, tentokrát si ho ale dobře prostudujte. Do sešitu si nejprve napište:</w:t>
      </w:r>
    </w:p>
    <w:p w:rsidR="000308F8" w:rsidRDefault="002D2E2A" w:rsidP="000308F8">
      <w:pPr>
        <w:rPr>
          <w:b/>
          <w:sz w:val="32"/>
          <w:szCs w:val="32"/>
        </w:rPr>
      </w:pPr>
      <w:r w:rsidRPr="002D2E2A">
        <w:rPr>
          <w:b/>
          <w:sz w:val="32"/>
          <w:szCs w:val="32"/>
        </w:rPr>
        <w:t xml:space="preserve">Téma: Graf přímé </w:t>
      </w:r>
      <w:proofErr w:type="gramStart"/>
      <w:r w:rsidRPr="002D2E2A">
        <w:rPr>
          <w:b/>
          <w:sz w:val="32"/>
          <w:szCs w:val="32"/>
        </w:rPr>
        <w:t>úměrnosti</w:t>
      </w:r>
      <w:r w:rsidR="000308F8" w:rsidRPr="002D2E2A">
        <w:rPr>
          <w:b/>
          <w:sz w:val="32"/>
          <w:szCs w:val="32"/>
        </w:rPr>
        <w:t xml:space="preserve"> </w:t>
      </w:r>
      <w:r w:rsidRPr="002D2E2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                      </w:t>
      </w:r>
      <w:r w:rsidRPr="002D2E2A">
        <w:rPr>
          <w:b/>
          <w:sz w:val="32"/>
          <w:szCs w:val="32"/>
        </w:rPr>
        <w:t xml:space="preserve">                  30</w:t>
      </w:r>
      <w:proofErr w:type="gramEnd"/>
      <w:r w:rsidRPr="002D2E2A">
        <w:rPr>
          <w:b/>
          <w:sz w:val="32"/>
          <w:szCs w:val="32"/>
        </w:rPr>
        <w:t>. 4. 2020</w:t>
      </w:r>
    </w:p>
    <w:p w:rsidR="002D2E2A" w:rsidRDefault="002D2E2A" w:rsidP="000308F8">
      <w:pPr>
        <w:rPr>
          <w:sz w:val="28"/>
          <w:szCs w:val="28"/>
        </w:rPr>
      </w:pPr>
      <w:r>
        <w:rPr>
          <w:sz w:val="28"/>
          <w:szCs w:val="28"/>
        </w:rPr>
        <w:t xml:space="preserve">Tento rámeček si přepište a narýsujte do sešitu. </w:t>
      </w:r>
      <w:r w:rsidR="008A1905">
        <w:rPr>
          <w:sz w:val="28"/>
          <w:szCs w:val="28"/>
        </w:rPr>
        <w:t>Následně si do sešitu přepište celý výklad, včetně tabulky, grafu atd.</w:t>
      </w:r>
    </w:p>
    <w:p w:rsidR="002D2E2A" w:rsidRDefault="002D2E2A" w:rsidP="000308F8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Vidíte, že se dá přímá úměrnost vyjádřit vztahem:  </w:t>
      </w:r>
      <w:r w:rsidRPr="002D2E2A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 xml:space="preserve"> </w:t>
      </w:r>
      <w:r w:rsidRPr="002D2E2A">
        <w:rPr>
          <w:b/>
          <w:sz w:val="36"/>
          <w:szCs w:val="36"/>
        </w:rPr>
        <w:t>=</w:t>
      </w:r>
      <w:r>
        <w:rPr>
          <w:b/>
          <w:sz w:val="36"/>
          <w:szCs w:val="36"/>
        </w:rPr>
        <w:t xml:space="preserve"> </w:t>
      </w:r>
      <w:proofErr w:type="gramStart"/>
      <w:r w:rsidRPr="002D2E2A">
        <w:rPr>
          <w:b/>
          <w:color w:val="FF0000"/>
          <w:sz w:val="36"/>
          <w:szCs w:val="36"/>
        </w:rPr>
        <w:t>k</w:t>
      </w:r>
      <w:r w:rsidRPr="002D2E2A">
        <w:rPr>
          <w:b/>
          <w:sz w:val="36"/>
          <w:szCs w:val="36"/>
        </w:rPr>
        <w:t>.x</w:t>
      </w:r>
      <w:proofErr w:type="gramEnd"/>
    </w:p>
    <w:p w:rsidR="002D2E2A" w:rsidRDefault="002D2E2A" w:rsidP="000308F8">
      <w:pPr>
        <w:rPr>
          <w:b/>
          <w:color w:val="00B050"/>
          <w:sz w:val="28"/>
          <w:szCs w:val="28"/>
        </w:rPr>
      </w:pPr>
      <w:r w:rsidRPr="002D2E2A">
        <w:rPr>
          <w:b/>
          <w:color w:val="FF0000"/>
          <w:sz w:val="36"/>
          <w:szCs w:val="36"/>
        </w:rPr>
        <w:t>k</w:t>
      </w:r>
      <w:r>
        <w:rPr>
          <w:b/>
          <w:color w:val="FF0000"/>
          <w:sz w:val="36"/>
          <w:szCs w:val="36"/>
        </w:rPr>
        <w:t xml:space="preserve"> …</w:t>
      </w:r>
      <w:r w:rsidRPr="00C76C85">
        <w:rPr>
          <w:b/>
          <w:color w:val="FF0000"/>
          <w:sz w:val="32"/>
          <w:szCs w:val="32"/>
        </w:rPr>
        <w:t xml:space="preserve">koeficient přímé úměrnosti </w:t>
      </w:r>
      <w:r w:rsidRPr="00C76C85">
        <w:rPr>
          <w:sz w:val="28"/>
          <w:szCs w:val="28"/>
        </w:rPr>
        <w:t>je kladné číslo, které rozhoduje o tom, jak bude graf přímé úměrnosti vypadat</w:t>
      </w:r>
      <w:r w:rsidR="00C76C85" w:rsidRPr="00C76C85">
        <w:rPr>
          <w:sz w:val="28"/>
          <w:szCs w:val="28"/>
        </w:rPr>
        <w:t xml:space="preserve"> – přesněji, jak bude nakloněná </w:t>
      </w:r>
      <w:r w:rsidR="00C76C85" w:rsidRPr="00C76C85">
        <w:rPr>
          <w:b/>
          <w:color w:val="00B050"/>
          <w:sz w:val="28"/>
          <w:szCs w:val="28"/>
        </w:rPr>
        <w:t>přímka, která vždy prochází počátkem</w:t>
      </w:r>
      <w:r w:rsidR="002E32D7">
        <w:rPr>
          <w:b/>
          <w:color w:val="00B050"/>
          <w:sz w:val="28"/>
          <w:szCs w:val="28"/>
        </w:rPr>
        <w:t>.</w:t>
      </w:r>
    </w:p>
    <w:p w:rsidR="002E32D7" w:rsidRDefault="002E32D7" w:rsidP="000308F8">
      <w:pPr>
        <w:rPr>
          <w:b/>
          <w:sz w:val="28"/>
          <w:szCs w:val="28"/>
        </w:rPr>
      </w:pPr>
      <w:r w:rsidRPr="002E32D7">
        <w:rPr>
          <w:b/>
          <w:sz w:val="28"/>
          <w:szCs w:val="28"/>
        </w:rPr>
        <w:t>Na jednoduchém příkladě si ukážeme, jak se přímá úměrnost přenáší do grafu:</w:t>
      </w:r>
    </w:p>
    <w:p w:rsidR="004D08EC" w:rsidRDefault="004D08EC" w:rsidP="000308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Př.: </w:t>
      </w:r>
      <w:r w:rsidR="002E32D7">
        <w:rPr>
          <w:b/>
          <w:sz w:val="28"/>
          <w:szCs w:val="28"/>
        </w:rPr>
        <w:t>Jeden kilogram brambor stojí 20 Kč</w:t>
      </w:r>
      <w:r>
        <w:rPr>
          <w:b/>
          <w:sz w:val="28"/>
          <w:szCs w:val="28"/>
        </w:rPr>
        <w:t xml:space="preserve">. Sestroj graf přímé úměrnosti. Tuto přímou úměrnost vyjádři </w:t>
      </w:r>
      <w:r w:rsidRPr="00EF3C8C">
        <w:rPr>
          <w:b/>
          <w:color w:val="D99594" w:themeColor="accent2" w:themeTint="99"/>
          <w:sz w:val="28"/>
          <w:szCs w:val="28"/>
        </w:rPr>
        <w:t>vzorcem</w:t>
      </w:r>
      <w:r>
        <w:rPr>
          <w:b/>
          <w:sz w:val="28"/>
          <w:szCs w:val="28"/>
        </w:rPr>
        <w:t>.</w:t>
      </w:r>
    </w:p>
    <w:p w:rsidR="004D08EC" w:rsidRPr="004D08EC" w:rsidRDefault="004D08EC" w:rsidP="000308F8">
      <w:pPr>
        <w:rPr>
          <w:sz w:val="28"/>
          <w:szCs w:val="28"/>
        </w:rPr>
      </w:pPr>
      <w:r w:rsidRPr="004D08EC">
        <w:rPr>
          <w:sz w:val="28"/>
          <w:szCs w:val="28"/>
        </w:rPr>
        <w:t xml:space="preserve">Pro tuto závislost si hodnoty dáte do tabulky. </w:t>
      </w:r>
      <w:r>
        <w:rPr>
          <w:sz w:val="28"/>
          <w:szCs w:val="28"/>
        </w:rPr>
        <w:t>Tabulka má běžně dva řádky, ale já vám dnes udělám tabulku se třemi řádky, abyste viděli, které souřadnice patří kterému bodu. (První řádek s velkými písmeny už pak dělat nebudeme. Tedy dnes jen pro začátek…)</w:t>
      </w:r>
    </w:p>
    <w:tbl>
      <w:tblPr>
        <w:tblStyle w:val="Mkatabulky"/>
        <w:tblW w:w="0" w:type="auto"/>
        <w:tblLook w:val="04A0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4D08EC" w:rsidTr="004D08EC">
        <w:tc>
          <w:tcPr>
            <w:tcW w:w="1178" w:type="dxa"/>
          </w:tcPr>
          <w:p w:rsidR="004D08EC" w:rsidRPr="004D08EC" w:rsidRDefault="004D08EC" w:rsidP="004D08EC">
            <w:pPr>
              <w:jc w:val="center"/>
              <w:rPr>
                <w:b/>
                <w:sz w:val="28"/>
                <w:szCs w:val="28"/>
              </w:rPr>
            </w:pPr>
            <w:r w:rsidRPr="004D08EC">
              <w:rPr>
                <w:b/>
                <w:sz w:val="28"/>
                <w:szCs w:val="28"/>
              </w:rPr>
              <w:t>Bod:</w:t>
            </w:r>
          </w:p>
        </w:tc>
        <w:tc>
          <w:tcPr>
            <w:tcW w:w="1178" w:type="dxa"/>
          </w:tcPr>
          <w:p w:rsidR="004D08EC" w:rsidRPr="004D08EC" w:rsidRDefault="004D08EC" w:rsidP="004D08EC">
            <w:pPr>
              <w:jc w:val="center"/>
              <w:rPr>
                <w:b/>
                <w:sz w:val="28"/>
                <w:szCs w:val="28"/>
              </w:rPr>
            </w:pPr>
            <w:r w:rsidRPr="004D08E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78" w:type="dxa"/>
          </w:tcPr>
          <w:p w:rsidR="004D08EC" w:rsidRPr="004D08EC" w:rsidRDefault="004D08EC" w:rsidP="004D08EC">
            <w:pPr>
              <w:jc w:val="center"/>
              <w:rPr>
                <w:b/>
                <w:sz w:val="28"/>
                <w:szCs w:val="28"/>
              </w:rPr>
            </w:pPr>
            <w:r w:rsidRPr="004D08E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78" w:type="dxa"/>
          </w:tcPr>
          <w:p w:rsidR="004D08EC" w:rsidRPr="004D08EC" w:rsidRDefault="004D08EC" w:rsidP="004D08EC">
            <w:pPr>
              <w:jc w:val="center"/>
              <w:rPr>
                <w:b/>
                <w:sz w:val="28"/>
                <w:szCs w:val="28"/>
              </w:rPr>
            </w:pPr>
            <w:r w:rsidRPr="004D08E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178" w:type="dxa"/>
          </w:tcPr>
          <w:p w:rsidR="004D08EC" w:rsidRPr="004D08EC" w:rsidRDefault="004D08EC" w:rsidP="004D08EC">
            <w:pPr>
              <w:jc w:val="center"/>
              <w:rPr>
                <w:b/>
                <w:sz w:val="28"/>
                <w:szCs w:val="28"/>
              </w:rPr>
            </w:pPr>
            <w:r w:rsidRPr="004D08E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179" w:type="dxa"/>
          </w:tcPr>
          <w:p w:rsidR="004D08EC" w:rsidRPr="004D08EC" w:rsidRDefault="004D08EC" w:rsidP="004D08EC">
            <w:pPr>
              <w:jc w:val="center"/>
              <w:rPr>
                <w:b/>
                <w:sz w:val="28"/>
                <w:szCs w:val="28"/>
              </w:rPr>
            </w:pPr>
            <w:r w:rsidRPr="004D08E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179" w:type="dxa"/>
          </w:tcPr>
          <w:p w:rsidR="004D08EC" w:rsidRPr="004D08EC" w:rsidRDefault="004D08EC" w:rsidP="004D08EC">
            <w:pPr>
              <w:jc w:val="center"/>
              <w:rPr>
                <w:b/>
                <w:sz w:val="28"/>
                <w:szCs w:val="28"/>
              </w:rPr>
            </w:pPr>
            <w:r w:rsidRPr="004D08E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179" w:type="dxa"/>
          </w:tcPr>
          <w:p w:rsidR="004D08EC" w:rsidRPr="004D08EC" w:rsidRDefault="004D08EC" w:rsidP="004D08EC">
            <w:pPr>
              <w:jc w:val="center"/>
              <w:rPr>
                <w:b/>
                <w:sz w:val="28"/>
                <w:szCs w:val="28"/>
              </w:rPr>
            </w:pPr>
            <w:r w:rsidRPr="004D08EC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179" w:type="dxa"/>
          </w:tcPr>
          <w:p w:rsidR="004D08EC" w:rsidRPr="004D08EC" w:rsidRDefault="004D08EC" w:rsidP="004D08EC">
            <w:pPr>
              <w:jc w:val="center"/>
              <w:rPr>
                <w:b/>
                <w:sz w:val="28"/>
                <w:szCs w:val="28"/>
              </w:rPr>
            </w:pPr>
            <w:r w:rsidRPr="004D08EC">
              <w:rPr>
                <w:b/>
                <w:sz w:val="28"/>
                <w:szCs w:val="28"/>
              </w:rPr>
              <w:t>H</w:t>
            </w:r>
          </w:p>
        </w:tc>
      </w:tr>
      <w:tr w:rsidR="004D08EC" w:rsidTr="004D08EC">
        <w:tc>
          <w:tcPr>
            <w:tcW w:w="1178" w:type="dxa"/>
          </w:tcPr>
          <w:p w:rsidR="004D08EC" w:rsidRDefault="004D08EC" w:rsidP="008A1905">
            <w:pPr>
              <w:jc w:val="center"/>
              <w:rPr>
                <w:sz w:val="28"/>
                <w:szCs w:val="28"/>
              </w:rPr>
            </w:pPr>
            <w:r w:rsidRPr="004D08EC"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(kg)</w:t>
            </w:r>
          </w:p>
        </w:tc>
        <w:tc>
          <w:tcPr>
            <w:tcW w:w="1178" w:type="dxa"/>
          </w:tcPr>
          <w:p w:rsidR="004D08EC" w:rsidRDefault="004D08EC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4D08EC" w:rsidRDefault="004D08EC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4D08EC" w:rsidRDefault="004D08EC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4D08EC" w:rsidRDefault="004D08EC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4D08EC" w:rsidRDefault="004D08EC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4D08EC" w:rsidRDefault="004D08EC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9" w:type="dxa"/>
          </w:tcPr>
          <w:p w:rsidR="004D08EC" w:rsidRDefault="004D08EC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9" w:type="dxa"/>
          </w:tcPr>
          <w:p w:rsidR="004D08EC" w:rsidRDefault="004D08EC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D08EC" w:rsidTr="004D08EC">
        <w:tc>
          <w:tcPr>
            <w:tcW w:w="1178" w:type="dxa"/>
          </w:tcPr>
          <w:p w:rsidR="004D08EC" w:rsidRDefault="004D08EC" w:rsidP="008A19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(Kč)</w:t>
            </w:r>
          </w:p>
        </w:tc>
        <w:tc>
          <w:tcPr>
            <w:tcW w:w="1178" w:type="dxa"/>
          </w:tcPr>
          <w:p w:rsidR="004D08EC" w:rsidRDefault="008A1905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4D08EC" w:rsidRDefault="008A1905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4D08EC" w:rsidRDefault="008A1905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78" w:type="dxa"/>
          </w:tcPr>
          <w:p w:rsidR="004D08EC" w:rsidRDefault="008A1905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79" w:type="dxa"/>
          </w:tcPr>
          <w:p w:rsidR="004D08EC" w:rsidRDefault="008A1905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</w:tcPr>
          <w:p w:rsidR="004D08EC" w:rsidRDefault="008A1905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79" w:type="dxa"/>
          </w:tcPr>
          <w:p w:rsidR="004D08EC" w:rsidRDefault="008A1905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79" w:type="dxa"/>
          </w:tcPr>
          <w:p w:rsidR="004D08EC" w:rsidRDefault="008A1905" w:rsidP="008A1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2E32D7" w:rsidRDefault="002E32D7" w:rsidP="000308F8">
      <w:pPr>
        <w:rPr>
          <w:sz w:val="28"/>
          <w:szCs w:val="28"/>
        </w:rPr>
      </w:pPr>
    </w:p>
    <w:p w:rsidR="008A1905" w:rsidRDefault="008A1905" w:rsidP="000308F8">
      <w:pPr>
        <w:rPr>
          <w:sz w:val="28"/>
          <w:szCs w:val="28"/>
        </w:rPr>
      </w:pPr>
      <w:r>
        <w:rPr>
          <w:sz w:val="28"/>
          <w:szCs w:val="28"/>
        </w:rPr>
        <w:t xml:space="preserve">Následující graf si udělejte do sešitu tak, že si nejprve sestrojíte osy </w:t>
      </w:r>
      <w:r w:rsidRPr="008A1905">
        <w:rPr>
          <w:b/>
          <w:sz w:val="28"/>
          <w:szCs w:val="28"/>
        </w:rPr>
        <w:t xml:space="preserve">x </w:t>
      </w:r>
      <w:r>
        <w:rPr>
          <w:sz w:val="28"/>
          <w:szCs w:val="28"/>
        </w:rPr>
        <w:t xml:space="preserve">a </w:t>
      </w:r>
      <w:r w:rsidRPr="008A1905"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, na ně si po 1cm uděláte podle pravítka přesně dílky na obě osy a očíslujete podle vzoru, který jsem vám vložila níže… Pak do grafu zanesete jednotlivé body A,B, C </w:t>
      </w:r>
      <w:proofErr w:type="gramStart"/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až</w:t>
      </w:r>
      <w:proofErr w:type="gramEnd"/>
      <w:r>
        <w:rPr>
          <w:sz w:val="28"/>
          <w:szCs w:val="28"/>
        </w:rPr>
        <w:t xml:space="preserve"> H. Vidíte, že když tyto body podle pravítka spojíte, leží všechny na </w:t>
      </w:r>
      <w:r w:rsidRPr="008A1905">
        <w:rPr>
          <w:b/>
          <w:color w:val="00B050"/>
          <w:sz w:val="28"/>
          <w:szCs w:val="28"/>
        </w:rPr>
        <w:t>přímce, která prochází počátkem</w:t>
      </w:r>
      <w:r>
        <w:rPr>
          <w:sz w:val="28"/>
          <w:szCs w:val="28"/>
        </w:rPr>
        <w:t>.</w:t>
      </w:r>
    </w:p>
    <w:p w:rsidR="00EF3C8C" w:rsidRPr="00EF3C8C" w:rsidRDefault="00EF3C8C" w:rsidP="000308F8">
      <w:pPr>
        <w:rPr>
          <w:sz w:val="32"/>
          <w:szCs w:val="32"/>
        </w:rPr>
      </w:pPr>
      <w:r>
        <w:rPr>
          <w:sz w:val="28"/>
          <w:szCs w:val="28"/>
        </w:rPr>
        <w:t xml:space="preserve">A napsat </w:t>
      </w:r>
      <w:r w:rsidRPr="00EF3C8C">
        <w:rPr>
          <w:b/>
          <w:color w:val="D99594" w:themeColor="accent2" w:themeTint="99"/>
          <w:sz w:val="28"/>
          <w:szCs w:val="28"/>
        </w:rPr>
        <w:t>vzorec</w:t>
      </w:r>
      <w:r>
        <w:rPr>
          <w:sz w:val="28"/>
          <w:szCs w:val="28"/>
        </w:rPr>
        <w:t xml:space="preserve"> je jednoduché… Když mrknete do tabulky, </w:t>
      </w:r>
      <w:r w:rsidRPr="00EF3C8C"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 hodnoty jsou vždy dvacetkrát větší, než</w:t>
      </w:r>
      <w:r w:rsidRPr="00EF3C8C">
        <w:rPr>
          <w:b/>
          <w:sz w:val="28"/>
          <w:szCs w:val="28"/>
        </w:rPr>
        <w:t xml:space="preserve"> </w:t>
      </w:r>
      <w:proofErr w:type="spellStart"/>
      <w:r w:rsidRPr="00EF3C8C">
        <w:rPr>
          <w:b/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. Vzorec tedy vypadá: </w:t>
      </w:r>
      <w:r w:rsidRPr="002D2E2A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 xml:space="preserve"> </w:t>
      </w:r>
      <w:r w:rsidRPr="002D2E2A">
        <w:rPr>
          <w:b/>
          <w:sz w:val="36"/>
          <w:szCs w:val="36"/>
        </w:rPr>
        <w:t>=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color w:val="FF0000"/>
          <w:sz w:val="36"/>
          <w:szCs w:val="36"/>
        </w:rPr>
        <w:t>20</w:t>
      </w:r>
      <w:r w:rsidRPr="002D2E2A">
        <w:rPr>
          <w:b/>
          <w:sz w:val="36"/>
          <w:szCs w:val="36"/>
        </w:rPr>
        <w:t>.x</w:t>
      </w:r>
      <w:r>
        <w:rPr>
          <w:b/>
          <w:sz w:val="36"/>
          <w:szCs w:val="36"/>
        </w:rPr>
        <w:t xml:space="preserve">  </w:t>
      </w:r>
      <w:r w:rsidRPr="00EF3C8C">
        <w:rPr>
          <w:b/>
          <w:sz w:val="32"/>
          <w:szCs w:val="32"/>
        </w:rPr>
        <w:t>(koeficient</w:t>
      </w:r>
      <w:proofErr w:type="gramEnd"/>
      <w:r w:rsidRPr="00EF3C8C">
        <w:rPr>
          <w:b/>
          <w:sz w:val="32"/>
          <w:szCs w:val="32"/>
        </w:rPr>
        <w:t xml:space="preserve"> přímé úměrnosti je </w:t>
      </w:r>
      <w:r w:rsidRPr="00EF3C8C">
        <w:rPr>
          <w:b/>
          <w:color w:val="FF0000"/>
          <w:sz w:val="32"/>
          <w:szCs w:val="32"/>
        </w:rPr>
        <w:t>20</w:t>
      </w:r>
      <w:r w:rsidRPr="00EF3C8C">
        <w:rPr>
          <w:b/>
          <w:sz w:val="32"/>
          <w:szCs w:val="32"/>
        </w:rPr>
        <w:t>)</w:t>
      </w:r>
    </w:p>
    <w:p w:rsidR="005F0658" w:rsidRDefault="002E32D7" w:rsidP="008A1905">
      <w:pPr>
        <w:jc w:val="cent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467225" cy="4447370"/>
            <wp:effectExtent l="19050" t="0" r="9525" b="0"/>
            <wp:docPr id="7" name="obrázek 7" descr="4. Poměr a úměrnost 4.1. Poměr 4.2. Krácení a rozšiřování pomě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. Poměr a úměrnost 4.1. Poměr 4.2. Krácení a rozšiřování pomě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963" cy="445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8C" w:rsidRDefault="00EF3C8C" w:rsidP="006C33D8">
      <w:pPr>
        <w:rPr>
          <w:sz w:val="28"/>
          <w:szCs w:val="28"/>
        </w:rPr>
      </w:pPr>
      <w:r w:rsidRPr="006C33D8">
        <w:rPr>
          <w:b/>
          <w:sz w:val="28"/>
          <w:szCs w:val="28"/>
        </w:rPr>
        <w:t>Úkol:</w:t>
      </w:r>
      <w:r>
        <w:rPr>
          <w:sz w:val="28"/>
          <w:szCs w:val="28"/>
        </w:rPr>
        <w:t xml:space="preserve"> Do sešitu vypracuj příklady Str. 44/3,4 (včetně grafů)</w:t>
      </w:r>
      <w:r w:rsidR="006C33D8">
        <w:rPr>
          <w:sz w:val="28"/>
          <w:szCs w:val="28"/>
        </w:rPr>
        <w:t xml:space="preserve"> a </w:t>
      </w:r>
      <w:r>
        <w:rPr>
          <w:sz w:val="28"/>
          <w:szCs w:val="28"/>
        </w:rPr>
        <w:t>Str. 45/5 – tady vám poradím, mrkněte vždy na</w:t>
      </w:r>
      <w:r w:rsidR="006C33D8">
        <w:rPr>
          <w:sz w:val="28"/>
          <w:szCs w:val="28"/>
        </w:rPr>
        <w:t xml:space="preserve"> hodnotu 1 na ose </w:t>
      </w:r>
      <w:r w:rsidR="006C33D8" w:rsidRPr="006C33D8">
        <w:rPr>
          <w:b/>
          <w:sz w:val="28"/>
          <w:szCs w:val="28"/>
        </w:rPr>
        <w:t>x</w:t>
      </w:r>
      <w:r w:rsidR="006C33D8">
        <w:rPr>
          <w:sz w:val="28"/>
          <w:szCs w:val="28"/>
        </w:rPr>
        <w:t xml:space="preserve"> a jeďte očima vzhůru. Zelená přímka má </w:t>
      </w:r>
      <w:r w:rsidR="006C33D8" w:rsidRPr="006C33D8">
        <w:rPr>
          <w:b/>
          <w:sz w:val="28"/>
          <w:szCs w:val="28"/>
        </w:rPr>
        <w:t>y</w:t>
      </w:r>
      <w:r w:rsidR="006C33D8">
        <w:rPr>
          <w:sz w:val="28"/>
          <w:szCs w:val="28"/>
        </w:rPr>
        <w:t xml:space="preserve"> hodnotu menší, než 1. Odhadněte a vyberte příslušný vzorec. Stejně postupujte u modré i červené přímky.</w:t>
      </w:r>
    </w:p>
    <w:p w:rsidR="006C33D8" w:rsidRDefault="006C33D8" w:rsidP="006C33D8">
      <w:pPr>
        <w:rPr>
          <w:sz w:val="28"/>
          <w:szCs w:val="28"/>
        </w:rPr>
      </w:pPr>
    </w:p>
    <w:p w:rsidR="006C33D8" w:rsidRPr="00C76C85" w:rsidRDefault="006C33D8" w:rsidP="006C33D8">
      <w:pPr>
        <w:rPr>
          <w:sz w:val="28"/>
          <w:szCs w:val="28"/>
        </w:rPr>
      </w:pPr>
    </w:p>
    <w:sectPr w:rsidR="006C33D8" w:rsidRPr="00C76C85" w:rsidSect="00030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08F8"/>
    <w:rsid w:val="000308F8"/>
    <w:rsid w:val="002D2E2A"/>
    <w:rsid w:val="002E32D7"/>
    <w:rsid w:val="004D08EC"/>
    <w:rsid w:val="005F0658"/>
    <w:rsid w:val="006C33D8"/>
    <w:rsid w:val="008A1905"/>
    <w:rsid w:val="00C76C85"/>
    <w:rsid w:val="00E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8F8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2D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2020-05-03T07:54:00Z</dcterms:created>
  <dcterms:modified xsi:type="dcterms:W3CDTF">2020-05-03T07:54:00Z</dcterms:modified>
</cp:coreProperties>
</file>